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24368" w14:textId="77777777" w:rsidR="00341BE2" w:rsidRDefault="00062C8A">
      <w:pPr>
        <w:ind w:firstLineChars="0" w:firstLine="0"/>
        <w:jc w:val="left"/>
        <w:rPr>
          <w:rFonts w:ascii="黑体" w:eastAsia="黑体" w:hAnsi="黑体"/>
        </w:rPr>
      </w:pPr>
      <w:bookmarkStart w:id="0" w:name="_Toc68024202"/>
      <w:r>
        <w:rPr>
          <w:rFonts w:ascii="黑体" w:eastAsia="黑体" w:hAnsi="黑体"/>
        </w:rPr>
        <w:t>附件1</w:t>
      </w:r>
      <w:bookmarkEnd w:id="0"/>
    </w:p>
    <w:p w14:paraId="04B0A5CE" w14:textId="77777777" w:rsidR="00341BE2" w:rsidRDefault="00062C8A">
      <w:pPr>
        <w:widowControl/>
        <w:spacing w:line="24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2020年药审中心审评通过的创新药</w:t>
      </w:r>
    </w:p>
    <w:p w14:paraId="07D58C15" w14:textId="77777777" w:rsidR="00341BE2" w:rsidRDefault="00341BE2">
      <w:pPr>
        <w:widowControl/>
        <w:spacing w:line="240" w:lineRule="auto"/>
        <w:ind w:firstLineChars="0" w:firstLine="0"/>
        <w:jc w:val="center"/>
        <w:rPr>
          <w:rFonts w:ascii="方正小标宋简体" w:eastAsia="方正小标宋简体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3382"/>
        <w:gridCol w:w="5144"/>
      </w:tblGrid>
      <w:tr w:rsidR="00341BE2" w14:paraId="1191DA20" w14:textId="77777777">
        <w:trPr>
          <w:trHeight w:val="393"/>
          <w:jc w:val="center"/>
        </w:trPr>
        <w:tc>
          <w:tcPr>
            <w:tcW w:w="1113" w:type="dxa"/>
            <w:shd w:val="clear" w:color="000000" w:fill="FFFFFF"/>
            <w:noWrap/>
            <w:vAlign w:val="center"/>
          </w:tcPr>
          <w:p w14:paraId="266BB69B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2" w:type="dxa"/>
            <w:shd w:val="clear" w:color="000000" w:fill="FFFFFF"/>
            <w:noWrap/>
            <w:vAlign w:val="center"/>
          </w:tcPr>
          <w:p w14:paraId="0D491BE6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5144" w:type="dxa"/>
            <w:shd w:val="clear" w:color="000000" w:fill="FFFFFF"/>
            <w:vAlign w:val="center"/>
          </w:tcPr>
          <w:p w14:paraId="48BFF3E3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  <w:t>获批时的适应症小结</w:t>
            </w:r>
          </w:p>
          <w:p w14:paraId="06FC2130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  <w:t>（具体详见药品说明书）</w:t>
            </w:r>
          </w:p>
        </w:tc>
      </w:tr>
      <w:tr w:rsidR="00341BE2" w14:paraId="1B3B665D" w14:textId="77777777">
        <w:trPr>
          <w:trHeight w:val="590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2369AD22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823AAF9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苯环喹溴铵鼻喷雾剂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B62E014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变应性鼻炎</w:t>
            </w:r>
          </w:p>
        </w:tc>
      </w:tr>
      <w:tr w:rsidR="00341BE2" w14:paraId="0F503DD2" w14:textId="77777777">
        <w:trPr>
          <w:trHeight w:val="996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50D2C471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0C707E8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甲磺酸阿美替尼片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2E87157E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既往经表皮生长因子受体（</w:t>
            </w:r>
            <w:r>
              <w:rPr>
                <w:kern w:val="0"/>
                <w:sz w:val="24"/>
              </w:rPr>
              <w:t>EGFR</w:t>
            </w:r>
            <w:r>
              <w:rPr>
                <w:kern w:val="0"/>
                <w:sz w:val="24"/>
              </w:rPr>
              <w:t>）酪氨酸激酶抑制剂（</w:t>
            </w:r>
            <w:r>
              <w:rPr>
                <w:kern w:val="0"/>
                <w:sz w:val="24"/>
              </w:rPr>
              <w:t>TKIs</w:t>
            </w:r>
            <w:r>
              <w:rPr>
                <w:kern w:val="0"/>
                <w:sz w:val="24"/>
              </w:rPr>
              <w:t>）治疗后</w:t>
            </w:r>
            <w:r>
              <w:rPr>
                <w:kern w:val="0"/>
                <w:sz w:val="24"/>
              </w:rPr>
              <w:t>EGFR T790M</w:t>
            </w:r>
            <w:r>
              <w:rPr>
                <w:kern w:val="0"/>
                <w:sz w:val="24"/>
              </w:rPr>
              <w:t>阳性的晚期非小细胞肺癌</w:t>
            </w:r>
          </w:p>
        </w:tc>
      </w:tr>
      <w:tr w:rsidR="00341BE2" w14:paraId="6C195137" w14:textId="77777777">
        <w:trPr>
          <w:trHeight w:val="702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146059DD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F642C1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泽布替尼胶囊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0FBEF54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复发或难治性套细胞淋巴瘤，复发或难治性慢性淋巴细胞白血病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小淋巴细胞淋巴瘤</w:t>
            </w:r>
          </w:p>
        </w:tc>
      </w:tr>
      <w:tr w:rsidR="00341BE2" w14:paraId="646FF625" w14:textId="77777777">
        <w:trPr>
          <w:trHeight w:val="557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224D93CF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52C242C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注射用苯磺酸瑞马唑仑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97479C2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结肠镜检查的镇静</w:t>
            </w:r>
          </w:p>
        </w:tc>
      </w:tr>
      <w:tr w:rsidR="00341BE2" w14:paraId="409CB968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3642CE2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BEB4014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盐酸恩沙替尼胶囊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4B06028D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克唑替尼治疗后进展的或不耐受的间变性淋巴瘤激酶（</w:t>
            </w:r>
            <w:r>
              <w:rPr>
                <w:kern w:val="0"/>
                <w:sz w:val="24"/>
              </w:rPr>
              <w:t>ALK</w:t>
            </w:r>
            <w:r>
              <w:rPr>
                <w:kern w:val="0"/>
                <w:sz w:val="24"/>
              </w:rPr>
              <w:t>）阳性的晚期非小细胞肺癌</w:t>
            </w:r>
          </w:p>
        </w:tc>
      </w:tr>
      <w:tr w:rsidR="00341BE2" w14:paraId="178E5C2A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5781B0FB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56F8419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环泊酚注射液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422B70AC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消化道内镜检查的镇静</w:t>
            </w:r>
          </w:p>
        </w:tc>
      </w:tr>
      <w:tr w:rsidR="00341BE2" w14:paraId="30FA33C4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4B727D64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2413FC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氟唑帕利胶囊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1C382543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二线及以上化疗后伴</w:t>
            </w:r>
            <w:r>
              <w:rPr>
                <w:kern w:val="0"/>
                <w:sz w:val="24"/>
              </w:rPr>
              <w:t>BRCA1/2</w:t>
            </w:r>
            <w:r>
              <w:rPr>
                <w:kern w:val="0"/>
                <w:sz w:val="24"/>
              </w:rPr>
              <w:t>突变的复发性卵巢癌</w:t>
            </w:r>
          </w:p>
        </w:tc>
      </w:tr>
      <w:tr w:rsidR="00341BE2" w14:paraId="4A065301" w14:textId="77777777">
        <w:trPr>
          <w:trHeight w:val="756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09A0A812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35C610D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奥布替尼片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3A041780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复发或难治性慢性淋巴细胞白血病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小淋巴细胞淋巴瘤，复发或难治性套细胞淋巴瘤</w:t>
            </w:r>
          </w:p>
        </w:tc>
      </w:tr>
      <w:tr w:rsidR="00341BE2" w14:paraId="3AEEE328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6FAB2E78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5229B0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索凡替尼胶囊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6BA1D82B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无法手术切除的局部晚期或转移性、进展期非功能性、分化良好（</w:t>
            </w:r>
            <w:r>
              <w:rPr>
                <w:kern w:val="0"/>
                <w:sz w:val="24"/>
              </w:rPr>
              <w:t>G1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G2</w:t>
            </w:r>
            <w:r>
              <w:rPr>
                <w:kern w:val="0"/>
                <w:sz w:val="24"/>
              </w:rPr>
              <w:t>）的非胰腺来源的神经内分泌瘤</w:t>
            </w:r>
          </w:p>
        </w:tc>
      </w:tr>
      <w:tr w:rsidR="00341BE2" w14:paraId="02089945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798D40FB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B02DA04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盐酸可洛派韦胶囊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772969A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与索磷布韦联合用于基因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型成人慢性丙型肝炎病毒感染，可合并或不合并代偿性肝硬化</w:t>
            </w:r>
          </w:p>
        </w:tc>
      </w:tr>
      <w:tr w:rsidR="00341BE2" w14:paraId="239BEE7B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1EECA158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6F66610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西尼莫德片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65B67463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复发型多发性硬化</w:t>
            </w:r>
          </w:p>
        </w:tc>
      </w:tr>
      <w:tr w:rsidR="00341BE2" w14:paraId="4D2F9B3D" w14:textId="77777777">
        <w:trPr>
          <w:trHeight w:val="800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3018A978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D2A30B1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依达拉奉右莰醇注射用浓溶液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169AD6D0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急性缺血性脑卒中所致的神经症状、日常生活活动能力和功能障碍</w:t>
            </w:r>
          </w:p>
        </w:tc>
      </w:tr>
      <w:tr w:rsidR="00341BE2" w14:paraId="438E5902" w14:textId="77777777">
        <w:trPr>
          <w:trHeight w:val="967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36635D69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D034E5A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盐酸拉维达韦片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22E197EE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与利托那韦强化的达诺瑞韦钠片和利巴韦林联合用于初治的基因</w:t>
            </w:r>
            <w:r>
              <w:rPr>
                <w:kern w:val="0"/>
                <w:sz w:val="24"/>
              </w:rPr>
              <w:t>1b</w:t>
            </w:r>
            <w:r>
              <w:rPr>
                <w:kern w:val="0"/>
                <w:sz w:val="24"/>
              </w:rPr>
              <w:t>型慢性丙型肝炎病毒感染的非肝硬化成人患者</w:t>
            </w:r>
          </w:p>
        </w:tc>
      </w:tr>
      <w:tr w:rsidR="00341BE2" w14:paraId="2B416C91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46F96982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9517A83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磷酸依米他韦胶囊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5D5EF12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与索磷布韦片联合用于成人基因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型非肝硬化慢性丙肝</w:t>
            </w:r>
          </w:p>
        </w:tc>
      </w:tr>
      <w:tr w:rsidR="00341BE2" w14:paraId="0493951D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07EEC73A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E5DB9A9" w14:textId="068FD987" w:rsidR="00341BE2" w:rsidRDefault="00062C8A" w:rsidP="00DC472F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新型冠状病毒灭活疫苗（</w:t>
            </w:r>
            <w:r>
              <w:rPr>
                <w:kern w:val="0"/>
                <w:sz w:val="24"/>
              </w:rPr>
              <w:t>Vero</w:t>
            </w:r>
            <w:r w:rsidR="00DC472F">
              <w:rPr>
                <w:kern w:val="0"/>
                <w:sz w:val="24"/>
              </w:rPr>
              <w:t>细胞</w:t>
            </w:r>
            <w:bookmarkStart w:id="1" w:name="_GoBack"/>
            <w:bookmarkEnd w:id="1"/>
            <w:r>
              <w:rPr>
                <w:kern w:val="0"/>
                <w:sz w:val="24"/>
              </w:rPr>
              <w:t>）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1CA86E13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预防由新型冠状病毒（</w:t>
            </w:r>
            <w:r>
              <w:rPr>
                <w:kern w:val="0"/>
                <w:sz w:val="24"/>
              </w:rPr>
              <w:t>SARS-CoV-2</w:t>
            </w:r>
            <w:r>
              <w:rPr>
                <w:kern w:val="0"/>
                <w:sz w:val="24"/>
              </w:rPr>
              <w:t>）感染引起的疾病</w:t>
            </w:r>
          </w:p>
        </w:tc>
      </w:tr>
      <w:tr w:rsidR="00341BE2" w14:paraId="43E91923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2CCC349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109F0B3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kern w:val="0"/>
                <w:sz w:val="24"/>
              </w:rPr>
              <w:t>重组结核杆菌融合蛋白（</w:t>
            </w:r>
            <w:r>
              <w:rPr>
                <w:kern w:val="0"/>
                <w:sz w:val="24"/>
              </w:rPr>
              <w:t>EC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6563E22F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结核杆菌感染诊断、辅助结核病的临床诊断</w:t>
            </w:r>
          </w:p>
        </w:tc>
      </w:tr>
      <w:tr w:rsidR="00341BE2" w14:paraId="224304E3" w14:textId="77777777">
        <w:trPr>
          <w:trHeight w:val="338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60763B6A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lang w:val="en"/>
              </w:rPr>
            </w:pPr>
            <w:r>
              <w:rPr>
                <w:color w:val="000000"/>
                <w:kern w:val="0"/>
                <w:sz w:val="24"/>
                <w:lang w:val="en"/>
              </w:rPr>
              <w:t>17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2D23A5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lang w:val="en"/>
              </w:rPr>
            </w:pPr>
            <w:r>
              <w:rPr>
                <w:rFonts w:hint="eastAsia"/>
                <w:kern w:val="0"/>
                <w:sz w:val="24"/>
                <w:lang w:val="en"/>
              </w:rPr>
              <w:t>桑枝总生物碱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4614AD23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341BE2" w14:paraId="7F04C136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001F44E5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AA2C328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lang w:val="en"/>
              </w:rPr>
            </w:pPr>
            <w:r>
              <w:rPr>
                <w:rFonts w:hint="eastAsia"/>
                <w:kern w:val="0"/>
                <w:sz w:val="24"/>
                <w:lang w:val="en"/>
              </w:rPr>
              <w:t>桑枝总生物碱片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6125B7B0" w14:textId="77777777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型糖尿病</w:t>
            </w:r>
          </w:p>
        </w:tc>
      </w:tr>
      <w:tr w:rsidR="00341BE2" w14:paraId="28967D4A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7475327E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F1F11F8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lang w:val="e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筋骨止痛凝胶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6013D38" w14:textId="33C880A5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活血理气、祛风除湿、通络止痛。用于膝</w:t>
            </w:r>
            <w:r w:rsidR="00D46CC9">
              <w:rPr>
                <w:rFonts w:hint="eastAsia"/>
                <w:kern w:val="0"/>
                <w:sz w:val="24"/>
              </w:rPr>
              <w:t>骨</w:t>
            </w:r>
            <w:r>
              <w:rPr>
                <w:rFonts w:hint="eastAsia"/>
                <w:kern w:val="0"/>
                <w:sz w:val="24"/>
              </w:rPr>
              <w:t>关节炎肾虚筋脉瘀滞证的症状改善。</w:t>
            </w:r>
          </w:p>
        </w:tc>
      </w:tr>
      <w:tr w:rsidR="00341BE2" w14:paraId="55F34354" w14:textId="77777777">
        <w:trPr>
          <w:trHeight w:val="393"/>
          <w:jc w:val="center"/>
        </w:trPr>
        <w:tc>
          <w:tcPr>
            <w:tcW w:w="1113" w:type="dxa"/>
            <w:shd w:val="clear" w:color="auto" w:fill="auto"/>
            <w:noWrap/>
            <w:vAlign w:val="center"/>
          </w:tcPr>
          <w:p w14:paraId="305141BF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8540944" w14:textId="77777777" w:rsidR="00341BE2" w:rsidRDefault="00062C8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连花清咳片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0AF4371E" w14:textId="4683D9B1" w:rsidR="00341BE2" w:rsidRDefault="00062C8A">
            <w:pPr>
              <w:widowControl/>
              <w:spacing w:line="240" w:lineRule="auto"/>
              <w:ind w:firstLineChars="0" w:firstLine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宣肺泄热，化痰止咳。用于急性气管—支气管炎痰热壅肺证引起的咳嗽</w:t>
            </w:r>
            <w:r w:rsidR="00D46CC9"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咳痰</w:t>
            </w:r>
            <w:r w:rsidR="00D46CC9">
              <w:rPr>
                <w:rFonts w:hint="eastAsia"/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</w:tr>
    </w:tbl>
    <w:p w14:paraId="706AC7A7" w14:textId="77777777" w:rsidR="00341BE2" w:rsidRDefault="00341BE2">
      <w:pPr>
        <w:widowControl/>
        <w:ind w:left="600" w:hangingChars="250" w:hanging="600"/>
        <w:rPr>
          <w:rFonts w:eastAsia="仿宋"/>
          <w:color w:val="000000"/>
          <w:sz w:val="24"/>
        </w:rPr>
      </w:pPr>
    </w:p>
    <w:sectPr w:rsidR="00341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6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70345" w14:textId="77777777" w:rsidR="00017BF7" w:rsidRDefault="00017BF7">
      <w:pPr>
        <w:spacing w:line="240" w:lineRule="auto"/>
        <w:ind w:firstLine="640"/>
      </w:pPr>
      <w:r>
        <w:separator/>
      </w:r>
    </w:p>
  </w:endnote>
  <w:endnote w:type="continuationSeparator" w:id="0">
    <w:p w14:paraId="25B66306" w14:textId="77777777" w:rsidR="00017BF7" w:rsidRDefault="00017BF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5257" w14:textId="77777777" w:rsidR="00341BE2" w:rsidRDefault="00341BE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84F1" w14:textId="77777777" w:rsidR="00341BE2" w:rsidRDefault="00062C8A">
    <w:pPr>
      <w:pStyle w:val="a4"/>
      <w:ind w:firstLineChars="0" w:firstLine="0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3D525" wp14:editId="7924C095">
              <wp:simplePos x="0" y="0"/>
              <wp:positionH relativeFrom="margin">
                <wp:posOffset>2575560</wp:posOffset>
              </wp:positionH>
              <wp:positionV relativeFrom="paragraph">
                <wp:posOffset>43180</wp:posOffset>
              </wp:positionV>
              <wp:extent cx="3403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D13A9" w14:textId="77777777" w:rsidR="00341BE2" w:rsidRDefault="00062C8A">
                          <w:pPr>
                            <w:pStyle w:val="a4"/>
                            <w:ind w:firstLineChars="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472F">
                            <w:rPr>
                              <w:noProof/>
                              <w:sz w:val="28"/>
                              <w:szCs w:val="28"/>
                            </w:rPr>
                            <w:t>69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3D52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02.8pt;margin-top:3.4pt;width:26.8pt;height:2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" filled="f" fillcolor="white [3201]" stroked="f" strokeweight=".5pt">
              <v:textbox style="mso-fit-shape-to-text:t" inset="0,0,0,0">
                <w:txbxContent>
                  <w:p w14:paraId="11FD13A9" w14:textId="77777777" w:rsidR="00341BE2" w:rsidRDefault="00062C8A">
                    <w:pPr>
                      <w:pStyle w:val="a4"/>
                      <w:ind w:firstLineChars="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C472F">
                      <w:rPr>
                        <w:noProof/>
                        <w:sz w:val="28"/>
                        <w:szCs w:val="28"/>
                      </w:rPr>
                      <w:t>69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2135087264"/>
      </w:sdtPr>
      <w:sdtEndPr>
        <w:rPr>
          <w:sz w:val="28"/>
          <w:szCs w:val="28"/>
        </w:rPr>
      </w:sdtEndPr>
      <w:sdtContent/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C35C" w14:textId="77777777" w:rsidR="00341BE2" w:rsidRDefault="00341BE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A3C02" w14:textId="77777777" w:rsidR="00017BF7" w:rsidRDefault="00017BF7">
      <w:pPr>
        <w:spacing w:line="240" w:lineRule="auto"/>
        <w:ind w:firstLine="640"/>
      </w:pPr>
      <w:r>
        <w:separator/>
      </w:r>
    </w:p>
  </w:footnote>
  <w:footnote w:type="continuationSeparator" w:id="0">
    <w:p w14:paraId="44F7C603" w14:textId="77777777" w:rsidR="00017BF7" w:rsidRDefault="00017BF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FF98" w14:textId="77777777" w:rsidR="00341BE2" w:rsidRDefault="00341BE2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C3335" w14:textId="77777777" w:rsidR="00341BE2" w:rsidRDefault="00341BE2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6509" w14:textId="77777777" w:rsidR="00341BE2" w:rsidRDefault="00341BE2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8"/>
    <w:rsid w:val="B6B32050"/>
    <w:rsid w:val="B7EE50A1"/>
    <w:rsid w:val="BF69CAD7"/>
    <w:rsid w:val="FECF024D"/>
    <w:rsid w:val="FFD7CCA3"/>
    <w:rsid w:val="00017BF7"/>
    <w:rsid w:val="00062C8A"/>
    <w:rsid w:val="000E306B"/>
    <w:rsid w:val="00150D47"/>
    <w:rsid w:val="0016509F"/>
    <w:rsid w:val="001B02CB"/>
    <w:rsid w:val="001C1478"/>
    <w:rsid w:val="00341BE2"/>
    <w:rsid w:val="00370919"/>
    <w:rsid w:val="004439DD"/>
    <w:rsid w:val="00612777"/>
    <w:rsid w:val="006A45FF"/>
    <w:rsid w:val="006F6E76"/>
    <w:rsid w:val="0072281C"/>
    <w:rsid w:val="007F6267"/>
    <w:rsid w:val="00801CE0"/>
    <w:rsid w:val="00927239"/>
    <w:rsid w:val="00A54145"/>
    <w:rsid w:val="00A74A78"/>
    <w:rsid w:val="00AA764A"/>
    <w:rsid w:val="00B4164C"/>
    <w:rsid w:val="00C5530D"/>
    <w:rsid w:val="00CB22EB"/>
    <w:rsid w:val="00CE3F90"/>
    <w:rsid w:val="00D340F1"/>
    <w:rsid w:val="00D46CC9"/>
    <w:rsid w:val="00DC472F"/>
    <w:rsid w:val="00E67D50"/>
    <w:rsid w:val="00EA258E"/>
    <w:rsid w:val="00ED23FE"/>
    <w:rsid w:val="00F26619"/>
    <w:rsid w:val="5AED84FF"/>
    <w:rsid w:val="7FB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1292E"/>
  <w15:docId w15:val="{ADE22C0A-0CA9-450F-9B20-3920A55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药审中心</dc:creator>
  <cp:lastModifiedBy>pc</cp:lastModifiedBy>
  <cp:revision>2</cp:revision>
  <cp:lastPrinted>2021-05-13T10:01:00Z</cp:lastPrinted>
  <dcterms:created xsi:type="dcterms:W3CDTF">2021-06-30T01:48:00Z</dcterms:created>
  <dcterms:modified xsi:type="dcterms:W3CDTF">2021-06-30T01:48:00Z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