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547EA4" w14:textId="77777777" w:rsidR="00D65765" w:rsidRDefault="00BE7455">
      <w:pPr>
        <w:jc w:val="center"/>
        <w:rPr>
          <w:rFonts w:ascii="宋体" w:hAnsi="宋体"/>
          <w:b/>
          <w:spacing w:val="64"/>
          <w:sz w:val="44"/>
          <w:szCs w:val="44"/>
        </w:rPr>
      </w:pPr>
      <w:r>
        <w:rPr>
          <w:rFonts w:ascii="宋体" w:hAnsi="宋体" w:hint="eastAsia"/>
          <w:b/>
          <w:spacing w:val="64"/>
          <w:sz w:val="44"/>
          <w:szCs w:val="44"/>
        </w:rPr>
        <w:t>江西省药品议价采购系统</w:t>
      </w:r>
    </w:p>
    <w:p w14:paraId="408B1692" w14:textId="77777777" w:rsidR="00D65765" w:rsidRDefault="00D65765">
      <w:pPr>
        <w:jc w:val="center"/>
        <w:rPr>
          <w:rFonts w:ascii="黑体" w:eastAsia="黑体" w:hAnsi="宋体"/>
          <w:spacing w:val="40"/>
          <w:sz w:val="44"/>
          <w:szCs w:val="44"/>
        </w:rPr>
      </w:pPr>
    </w:p>
    <w:p w14:paraId="32EDB356" w14:textId="77777777" w:rsidR="00D65765" w:rsidRDefault="00D65765">
      <w:pPr>
        <w:jc w:val="center"/>
        <w:rPr>
          <w:rFonts w:ascii="黑体" w:eastAsia="黑体" w:hAnsi="宋体"/>
          <w:spacing w:val="40"/>
          <w:sz w:val="44"/>
          <w:szCs w:val="44"/>
        </w:rPr>
      </w:pPr>
    </w:p>
    <w:p w14:paraId="6405AAFA" w14:textId="77777777" w:rsidR="00D65765" w:rsidRDefault="00D65765">
      <w:pPr>
        <w:jc w:val="center"/>
        <w:rPr>
          <w:rFonts w:ascii="黑体" w:eastAsia="黑体" w:hAnsi="宋体"/>
          <w:spacing w:val="40"/>
          <w:sz w:val="44"/>
          <w:szCs w:val="44"/>
        </w:rPr>
      </w:pPr>
    </w:p>
    <w:p w14:paraId="487D36A0" w14:textId="77777777" w:rsidR="00D65765" w:rsidRDefault="00D65765">
      <w:pPr>
        <w:jc w:val="center"/>
        <w:rPr>
          <w:rFonts w:ascii="方正隶书简体" w:eastAsia="方正隶书简体" w:hAnsi="宋体"/>
          <w:b/>
          <w:sz w:val="56"/>
          <w:szCs w:val="80"/>
        </w:rPr>
      </w:pPr>
    </w:p>
    <w:p w14:paraId="06A570FE" w14:textId="4F681A6D" w:rsidR="00D65765" w:rsidRPr="007A78B2" w:rsidRDefault="00BE7455">
      <w:pPr>
        <w:jc w:val="center"/>
        <w:rPr>
          <w:rFonts w:ascii="方正隶书简体" w:eastAsia="方正隶书简体" w:hAnsi="宋体"/>
          <w:b/>
          <w:sz w:val="72"/>
          <w:szCs w:val="72"/>
        </w:rPr>
      </w:pPr>
      <w:r w:rsidRPr="007A78B2">
        <w:rPr>
          <w:rFonts w:ascii="方正隶书简体" w:eastAsia="方正隶书简体" w:hAnsi="宋体" w:hint="eastAsia"/>
          <w:b/>
          <w:sz w:val="72"/>
          <w:szCs w:val="72"/>
        </w:rPr>
        <w:t>生产企业</w:t>
      </w:r>
      <w:r w:rsidR="007A78B2" w:rsidRPr="007A78B2">
        <w:rPr>
          <w:rFonts w:ascii="方正隶书简体" w:eastAsia="方正隶书简体" w:hAnsi="宋体" w:hint="eastAsia"/>
          <w:b/>
          <w:sz w:val="72"/>
          <w:szCs w:val="72"/>
        </w:rPr>
        <w:t>红黄绿</w:t>
      </w:r>
      <w:r w:rsidRPr="007A78B2">
        <w:rPr>
          <w:rFonts w:ascii="方正隶书简体" w:eastAsia="方正隶书简体" w:hAnsi="宋体" w:hint="eastAsia"/>
          <w:b/>
          <w:sz w:val="72"/>
          <w:szCs w:val="72"/>
        </w:rPr>
        <w:t>阳光挂网</w:t>
      </w:r>
    </w:p>
    <w:p w14:paraId="13EC8416" w14:textId="77777777" w:rsidR="00D65765" w:rsidRPr="007A78B2" w:rsidRDefault="00BE7455">
      <w:pPr>
        <w:jc w:val="center"/>
        <w:rPr>
          <w:rFonts w:ascii="方正隶书简体" w:eastAsia="方正隶书简体" w:hAnsi="宋体"/>
          <w:b/>
          <w:sz w:val="72"/>
          <w:szCs w:val="72"/>
        </w:rPr>
      </w:pPr>
      <w:r w:rsidRPr="007A78B2">
        <w:rPr>
          <w:rFonts w:ascii="方正隶书简体" w:eastAsia="方正隶书简体" w:hAnsi="宋体" w:hint="eastAsia"/>
          <w:b/>
          <w:sz w:val="72"/>
          <w:szCs w:val="72"/>
        </w:rPr>
        <w:t>价格申报操作指南</w:t>
      </w:r>
    </w:p>
    <w:p w14:paraId="7394023A" w14:textId="77777777" w:rsidR="00D65765" w:rsidRDefault="00D65765">
      <w:pPr>
        <w:jc w:val="center"/>
        <w:rPr>
          <w:sz w:val="30"/>
          <w:szCs w:val="30"/>
        </w:rPr>
      </w:pPr>
    </w:p>
    <w:p w14:paraId="10265ACB" w14:textId="77777777" w:rsidR="00D65765" w:rsidRDefault="00D65765">
      <w:pPr>
        <w:rPr>
          <w:sz w:val="30"/>
          <w:szCs w:val="30"/>
        </w:rPr>
      </w:pPr>
    </w:p>
    <w:p w14:paraId="2A75CAA1" w14:textId="77777777" w:rsidR="00D65765" w:rsidRDefault="00D65765">
      <w:pPr>
        <w:rPr>
          <w:sz w:val="30"/>
          <w:szCs w:val="30"/>
        </w:rPr>
      </w:pPr>
    </w:p>
    <w:p w14:paraId="03EB54C3" w14:textId="77777777" w:rsidR="00D65765" w:rsidRDefault="00D65765">
      <w:pPr>
        <w:rPr>
          <w:sz w:val="30"/>
          <w:szCs w:val="30"/>
        </w:rPr>
      </w:pPr>
    </w:p>
    <w:p w14:paraId="761F813F" w14:textId="77777777" w:rsidR="00D65765" w:rsidRDefault="00D65765">
      <w:pPr>
        <w:rPr>
          <w:sz w:val="30"/>
          <w:szCs w:val="30"/>
        </w:rPr>
      </w:pPr>
    </w:p>
    <w:p w14:paraId="31AE47DF" w14:textId="77777777" w:rsidR="00D65765" w:rsidRDefault="00D65765">
      <w:pPr>
        <w:rPr>
          <w:sz w:val="30"/>
          <w:szCs w:val="30"/>
        </w:rPr>
      </w:pPr>
    </w:p>
    <w:p w14:paraId="060804C4" w14:textId="77777777" w:rsidR="00D65765" w:rsidRDefault="00D65765">
      <w:pPr>
        <w:rPr>
          <w:sz w:val="30"/>
          <w:szCs w:val="30"/>
        </w:rPr>
      </w:pPr>
    </w:p>
    <w:p w14:paraId="7CAB8301" w14:textId="77777777" w:rsidR="00D65765" w:rsidRDefault="00BE7455">
      <w:pPr>
        <w:jc w:val="center"/>
        <w:rPr>
          <w:rFonts w:ascii="黑体" w:eastAsia="黑体" w:hAnsi="STZhongsong"/>
          <w:sz w:val="36"/>
          <w:szCs w:val="36"/>
        </w:rPr>
      </w:pPr>
      <w:r>
        <w:rPr>
          <w:rFonts w:ascii="黑体" w:eastAsia="黑体" w:hAnsi="STZhongsong"/>
          <w:sz w:val="36"/>
          <w:szCs w:val="36"/>
        </w:rPr>
        <w:t>江西省医药</w:t>
      </w:r>
      <w:r>
        <w:rPr>
          <w:rFonts w:ascii="黑体" w:eastAsia="黑体" w:hAnsi="STZhongsong" w:hint="eastAsia"/>
          <w:sz w:val="36"/>
          <w:szCs w:val="36"/>
        </w:rPr>
        <w:t>价格和</w:t>
      </w:r>
      <w:r>
        <w:rPr>
          <w:rFonts w:ascii="黑体" w:eastAsia="黑体" w:hAnsi="STZhongsong"/>
          <w:sz w:val="36"/>
          <w:szCs w:val="36"/>
        </w:rPr>
        <w:t>采购服务中心</w:t>
      </w:r>
    </w:p>
    <w:p w14:paraId="5ACDB938" w14:textId="77777777" w:rsidR="00D65765" w:rsidRDefault="00BE7455">
      <w:pPr>
        <w:jc w:val="center"/>
        <w:rPr>
          <w:rFonts w:hAnsi="宋体"/>
          <w:b/>
          <w:sz w:val="32"/>
          <w:szCs w:val="32"/>
        </w:rPr>
      </w:pPr>
      <w:r>
        <w:rPr>
          <w:rFonts w:hAnsi="宋体" w:hint="eastAsia"/>
          <w:b/>
          <w:sz w:val="32"/>
          <w:szCs w:val="32"/>
        </w:rPr>
        <w:t>2021</w:t>
      </w:r>
      <w:r>
        <w:rPr>
          <w:rFonts w:hAnsi="宋体"/>
          <w:b/>
          <w:sz w:val="32"/>
          <w:szCs w:val="32"/>
        </w:rPr>
        <w:t>年</w:t>
      </w:r>
      <w:r>
        <w:rPr>
          <w:rFonts w:hAnsi="宋体" w:hint="eastAsia"/>
          <w:b/>
          <w:sz w:val="32"/>
          <w:szCs w:val="32"/>
        </w:rPr>
        <w:t>7</w:t>
      </w:r>
      <w:r>
        <w:rPr>
          <w:rFonts w:hAnsi="宋体"/>
          <w:b/>
          <w:sz w:val="32"/>
          <w:szCs w:val="32"/>
        </w:rPr>
        <w:t>月</w:t>
      </w:r>
    </w:p>
    <w:p w14:paraId="21477CED" w14:textId="77777777" w:rsidR="00D65765" w:rsidRDefault="00D65765">
      <w:pPr>
        <w:jc w:val="center"/>
        <w:rPr>
          <w:rFonts w:hAnsi="宋体"/>
          <w:b/>
          <w:sz w:val="32"/>
          <w:szCs w:val="32"/>
        </w:rPr>
      </w:pPr>
    </w:p>
    <w:p w14:paraId="4E9052EF" w14:textId="77777777" w:rsidR="00D65765" w:rsidRDefault="00D65765">
      <w:pPr>
        <w:jc w:val="center"/>
        <w:rPr>
          <w:rFonts w:hAnsi="宋体"/>
          <w:b/>
          <w:sz w:val="32"/>
          <w:szCs w:val="32"/>
        </w:rPr>
      </w:pPr>
    </w:p>
    <w:p w14:paraId="11CA7591" w14:textId="77777777" w:rsidR="00D65765" w:rsidRDefault="00D65765">
      <w:pPr>
        <w:jc w:val="center"/>
        <w:rPr>
          <w:rFonts w:hAnsi="宋体"/>
          <w:b/>
          <w:sz w:val="32"/>
          <w:szCs w:val="32"/>
        </w:rPr>
      </w:pPr>
    </w:p>
    <w:p w14:paraId="1F0CEDE1" w14:textId="77777777" w:rsidR="00D65765" w:rsidRDefault="00D65765">
      <w:pPr>
        <w:jc w:val="center"/>
        <w:rPr>
          <w:rFonts w:hAnsi="宋体"/>
          <w:b/>
          <w:sz w:val="32"/>
          <w:szCs w:val="32"/>
        </w:rPr>
      </w:pPr>
    </w:p>
    <w:p w14:paraId="4E0E9F0A" w14:textId="77777777" w:rsidR="00A9095D" w:rsidRPr="00A9095D" w:rsidRDefault="00A9095D" w:rsidP="00A9095D">
      <w:pPr>
        <w:spacing w:line="400" w:lineRule="exact"/>
        <w:ind w:firstLineChars="200" w:firstLine="560"/>
        <w:rPr>
          <w:rFonts w:ascii="楷体_GB2312" w:eastAsia="楷体_GB2312"/>
          <w:sz w:val="28"/>
        </w:rPr>
      </w:pPr>
      <w:bookmarkStart w:id="0" w:name="_Toc76118200"/>
      <w:bookmarkStart w:id="1" w:name="_Toc5709"/>
      <w:r w:rsidRPr="00A9095D">
        <w:rPr>
          <w:rFonts w:ascii="楷体_GB2312" w:eastAsia="楷体_GB2312" w:hint="eastAsia"/>
          <w:sz w:val="28"/>
        </w:rPr>
        <w:t>根据《江西省改革完善药品医用耗材阳光集中挂网采购工作实施方案（试行）》</w:t>
      </w:r>
      <w:r>
        <w:rPr>
          <w:rFonts w:ascii="楷体_GB2312" w:eastAsia="楷体_GB2312" w:hint="eastAsia"/>
          <w:sz w:val="28"/>
        </w:rPr>
        <w:t>，纳入阳光挂网的药品生产企业应网上申报本企业药品的全国各省的</w:t>
      </w:r>
      <w:r w:rsidRPr="00A9095D">
        <w:rPr>
          <w:rFonts w:ascii="楷体_GB2312" w:eastAsia="楷体_GB2312" w:hint="eastAsia"/>
          <w:color w:val="FF0000"/>
          <w:sz w:val="28"/>
        </w:rPr>
        <w:t>省级集中采购价格</w:t>
      </w:r>
      <w:r>
        <w:rPr>
          <w:rFonts w:ascii="楷体_GB2312" w:eastAsia="楷体_GB2312" w:hint="eastAsia"/>
          <w:sz w:val="28"/>
        </w:rPr>
        <w:t>，具体操作如下：</w:t>
      </w:r>
    </w:p>
    <w:p w14:paraId="21F8155B" w14:textId="77777777" w:rsidR="00D65765" w:rsidRDefault="00BE7455">
      <w:pPr>
        <w:pStyle w:val="2"/>
        <w:numPr>
          <w:ilvl w:val="0"/>
          <w:numId w:val="2"/>
        </w:numPr>
      </w:pPr>
      <w:r>
        <w:rPr>
          <w:rFonts w:hint="eastAsia"/>
        </w:rPr>
        <w:t>登录</w:t>
      </w:r>
      <w:r>
        <w:t>系统</w:t>
      </w:r>
      <w:bookmarkEnd w:id="0"/>
      <w:bookmarkEnd w:id="1"/>
    </w:p>
    <w:p w14:paraId="45580BEA" w14:textId="77777777" w:rsidR="00D65765" w:rsidRDefault="00BE7455">
      <w:pPr>
        <w:ind w:firstLineChars="200" w:firstLine="560"/>
        <w:jc w:val="left"/>
        <w:rPr>
          <w:rFonts w:ascii="楷体_GB2312" w:eastAsia="楷体_GB2312" w:hAnsi="楷体_GB2312" w:cs="楷体_GB2312"/>
          <w:sz w:val="28"/>
          <w:szCs w:val="28"/>
        </w:rPr>
      </w:pPr>
      <w:r>
        <w:rPr>
          <w:rFonts w:ascii="楷体_GB2312" w:eastAsia="楷体_GB2312" w:hAnsi="楷体_GB2312" w:cs="楷体_GB2312" w:hint="eastAsia"/>
          <w:sz w:val="28"/>
          <w:szCs w:val="28"/>
        </w:rPr>
        <w:t>进</w:t>
      </w:r>
      <w:r>
        <w:rPr>
          <w:rFonts w:ascii="楷体_GB2312" w:eastAsia="楷体_GB2312" w:hAnsi="楷体_GB2312" w:cs="楷体_GB2312"/>
          <w:sz w:val="28"/>
          <w:szCs w:val="28"/>
        </w:rPr>
        <w:t>入江西省医药</w:t>
      </w:r>
      <w:r>
        <w:rPr>
          <w:rFonts w:ascii="楷体_GB2312" w:eastAsia="楷体_GB2312" w:hAnsi="楷体_GB2312" w:cs="楷体_GB2312" w:hint="eastAsia"/>
          <w:sz w:val="28"/>
          <w:szCs w:val="28"/>
        </w:rPr>
        <w:t>采购</w:t>
      </w:r>
      <w:r>
        <w:rPr>
          <w:rFonts w:ascii="楷体_GB2312" w:eastAsia="楷体_GB2312" w:hAnsi="楷体_GB2312" w:cs="楷体_GB2312"/>
          <w:sz w:val="28"/>
          <w:szCs w:val="28"/>
        </w:rPr>
        <w:t>服务平</w:t>
      </w:r>
      <w:r>
        <w:rPr>
          <w:rFonts w:ascii="楷体_GB2312" w:eastAsia="楷体_GB2312" w:hAnsi="楷体_GB2312" w:cs="楷体_GB2312" w:hint="eastAsia"/>
          <w:sz w:val="28"/>
          <w:szCs w:val="28"/>
        </w:rPr>
        <w:t>台</w:t>
      </w:r>
      <w:r>
        <w:rPr>
          <w:rFonts w:ascii="楷体_GB2312" w:eastAsia="楷体_GB2312" w:hAnsi="楷体_GB2312" w:cs="楷体_GB2312"/>
          <w:sz w:val="28"/>
          <w:szCs w:val="28"/>
        </w:rPr>
        <w:t>，网</w:t>
      </w:r>
      <w:r>
        <w:rPr>
          <w:rFonts w:ascii="楷体_GB2312" w:eastAsia="楷体_GB2312" w:hAnsi="楷体_GB2312" w:cs="楷体_GB2312" w:hint="eastAsia"/>
          <w:sz w:val="28"/>
          <w:szCs w:val="28"/>
        </w:rPr>
        <w:t>址</w:t>
      </w:r>
      <w:hyperlink r:id="rId6" w:history="1">
        <w:r>
          <w:rPr>
            <w:rStyle w:val="a4"/>
            <w:rFonts w:ascii="楷体_GB2312" w:eastAsia="楷体_GB2312" w:hAnsi="楷体_GB2312" w:cs="楷体_GB2312" w:hint="eastAsia"/>
            <w:sz w:val="28"/>
            <w:szCs w:val="28"/>
          </w:rPr>
          <w:t>https://www.jxyycg.cn</w:t>
        </w:r>
      </w:hyperlink>
    </w:p>
    <w:p w14:paraId="5DCDF143" w14:textId="77777777" w:rsidR="00D65765" w:rsidRDefault="00BE7455">
      <w:pPr>
        <w:jc w:val="left"/>
        <w:rPr>
          <w:szCs w:val="22"/>
        </w:rPr>
      </w:pPr>
      <w:r>
        <w:rPr>
          <w:noProof/>
        </w:rPr>
        <w:drawing>
          <wp:inline distT="0" distB="0" distL="114300" distR="114300" wp14:anchorId="174893B3" wp14:editId="5656F43F">
            <wp:extent cx="5265420" cy="2795270"/>
            <wp:effectExtent l="0" t="0" r="11430" b="508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D8EB3" w14:textId="77777777" w:rsidR="00D65765" w:rsidRDefault="00BE7455">
      <w:pPr>
        <w:ind w:firstLineChars="200" w:firstLine="560"/>
        <w:jc w:val="left"/>
        <w:rPr>
          <w:rFonts w:ascii="楷体_GB2312" w:eastAsia="楷体_GB2312" w:hAnsi="楷体_GB2312" w:cs="楷体_GB2312"/>
          <w:sz w:val="28"/>
          <w:szCs w:val="28"/>
        </w:rPr>
      </w:pPr>
      <w:r>
        <w:rPr>
          <w:rFonts w:ascii="楷体_GB2312" w:eastAsia="楷体_GB2312" w:hAnsi="楷体_GB2312" w:cs="楷体_GB2312"/>
          <w:sz w:val="28"/>
          <w:szCs w:val="28"/>
        </w:rPr>
        <w:t>点击</w:t>
      </w:r>
      <w:r>
        <w:rPr>
          <w:rFonts w:ascii="楷体_GB2312" w:eastAsia="楷体_GB2312" w:hAnsi="楷体_GB2312" w:cs="楷体_GB2312" w:hint="eastAsia"/>
          <w:sz w:val="28"/>
          <w:szCs w:val="28"/>
        </w:rPr>
        <w:t>“</w:t>
      </w:r>
      <w:r>
        <w:rPr>
          <w:rFonts w:ascii="楷体_GB2312" w:eastAsia="楷体_GB2312" w:hAnsi="楷体_GB2312" w:cs="楷体_GB2312" w:hint="eastAsia"/>
          <w:color w:val="FF0000"/>
          <w:sz w:val="28"/>
          <w:szCs w:val="28"/>
        </w:rPr>
        <w:t>药品平台入口-药品议价采购系统-议价采购入口</w:t>
      </w:r>
      <w:r>
        <w:rPr>
          <w:rFonts w:ascii="楷体_GB2312" w:eastAsia="楷体_GB2312" w:hAnsi="楷体_GB2312" w:cs="楷体_GB2312" w:hint="eastAsia"/>
          <w:sz w:val="28"/>
          <w:szCs w:val="28"/>
        </w:rPr>
        <w:t>”进入</w:t>
      </w:r>
      <w:r>
        <w:rPr>
          <w:rFonts w:ascii="楷体_GB2312" w:eastAsia="楷体_GB2312" w:hAnsi="楷体_GB2312" w:cs="楷体_GB2312"/>
          <w:sz w:val="28"/>
          <w:szCs w:val="28"/>
        </w:rPr>
        <w:t>系统登</w:t>
      </w:r>
      <w:r>
        <w:rPr>
          <w:rFonts w:ascii="楷体_GB2312" w:eastAsia="楷体_GB2312" w:hAnsi="楷体_GB2312" w:cs="楷体_GB2312" w:hint="eastAsia"/>
          <w:sz w:val="28"/>
          <w:szCs w:val="28"/>
        </w:rPr>
        <w:t>录</w:t>
      </w:r>
      <w:r>
        <w:rPr>
          <w:rFonts w:ascii="楷体_GB2312" w:eastAsia="楷体_GB2312" w:hAnsi="楷体_GB2312" w:cs="楷体_GB2312"/>
          <w:sz w:val="28"/>
          <w:szCs w:val="28"/>
        </w:rPr>
        <w:t>页面</w:t>
      </w:r>
      <w:r>
        <w:rPr>
          <w:rFonts w:ascii="楷体_GB2312" w:eastAsia="楷体_GB2312" w:hAnsi="楷体_GB2312" w:cs="楷体_GB2312" w:hint="eastAsia"/>
          <w:sz w:val="28"/>
          <w:szCs w:val="28"/>
        </w:rPr>
        <w:t>，推荐使用谷歌浏览器或360安全浏览器。输入正确的登录账号、登录密码及验证码后点击【登录】即可进入系统</w:t>
      </w:r>
    </w:p>
    <w:p w14:paraId="5D48506D" w14:textId="77777777" w:rsidR="00D65765" w:rsidRDefault="00BE7455">
      <w:pPr>
        <w:jc w:val="center"/>
        <w:rPr>
          <w:rFonts w:hAnsi="宋体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 wp14:anchorId="60E4F3E5" wp14:editId="4A6D7E51">
            <wp:extent cx="5271770" cy="2607310"/>
            <wp:effectExtent l="0" t="0" r="5080" b="254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258EA" w14:textId="77777777" w:rsidR="00D65765" w:rsidRDefault="00BE7455">
      <w:pPr>
        <w:pStyle w:val="2"/>
        <w:numPr>
          <w:ilvl w:val="1"/>
          <w:numId w:val="0"/>
        </w:numPr>
      </w:pPr>
      <w:bookmarkStart w:id="2" w:name="_Toc601557778"/>
      <w:r>
        <w:rPr>
          <w:rFonts w:hint="eastAsia"/>
        </w:rPr>
        <w:t>（二）阳光挂网价格申报</w:t>
      </w:r>
      <w:bookmarkEnd w:id="2"/>
    </w:p>
    <w:p w14:paraId="1E59D164" w14:textId="77777777" w:rsidR="00D65765" w:rsidRDefault="00BE7455">
      <w:pPr>
        <w:ind w:firstLineChars="200" w:firstLine="560"/>
        <w:rPr>
          <w:rFonts w:ascii="楷体" w:eastAsia="楷体" w:hAnsi="楷体" w:cs="楷体"/>
          <w:sz w:val="28"/>
          <w:szCs w:val="28"/>
        </w:rPr>
      </w:pPr>
      <w:r>
        <w:rPr>
          <w:rFonts w:ascii="楷体" w:eastAsia="楷体" w:hAnsi="楷体" w:cs="楷体" w:hint="eastAsia"/>
          <w:sz w:val="28"/>
          <w:szCs w:val="28"/>
        </w:rPr>
        <w:t>点击“基础数据库管理”下的“目录价格申报”菜单进入目录价格申报列表，如下图</w:t>
      </w:r>
    </w:p>
    <w:p w14:paraId="76C2AEA2" w14:textId="77777777" w:rsidR="00D65765" w:rsidRDefault="00BE7455">
      <w:pPr>
        <w:pStyle w:val="a0"/>
        <w:ind w:firstLine="0"/>
        <w:rPr>
          <w:rFonts w:hint="default"/>
        </w:rPr>
      </w:pPr>
      <w:r>
        <w:rPr>
          <w:noProof/>
        </w:rPr>
        <w:drawing>
          <wp:inline distT="0" distB="0" distL="114300" distR="114300" wp14:anchorId="6593D95E" wp14:editId="7406D339">
            <wp:extent cx="5260975" cy="1510030"/>
            <wp:effectExtent l="0" t="0" r="15875" b="13970"/>
            <wp:docPr id="1" name="图片 1" descr="162521560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25215607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51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27DBB" w14:textId="77777777" w:rsidR="00D65765" w:rsidRDefault="00BE7455">
      <w:pPr>
        <w:pStyle w:val="3"/>
        <w:rPr>
          <w:rFonts w:hint="default"/>
        </w:rPr>
      </w:pPr>
      <w:bookmarkStart w:id="3" w:name="_Toc28564770"/>
      <w:r w:rsidRPr="00A9095D">
        <w:rPr>
          <w:color w:val="FF0000"/>
        </w:rPr>
        <w:t>添加</w:t>
      </w:r>
      <w:bookmarkEnd w:id="3"/>
      <w:r w:rsidR="00A9095D" w:rsidRPr="00A9095D">
        <w:rPr>
          <w:color w:val="FF0000"/>
        </w:rPr>
        <w:t>需要报价的</w:t>
      </w:r>
      <w:r w:rsidR="00A9095D">
        <w:rPr>
          <w:color w:val="FF0000"/>
        </w:rPr>
        <w:t>标准</w:t>
      </w:r>
      <w:r w:rsidR="00A9095D" w:rsidRPr="00A9095D">
        <w:rPr>
          <w:color w:val="FF0000"/>
        </w:rPr>
        <w:t>目录</w:t>
      </w:r>
    </w:p>
    <w:p w14:paraId="4B8E3298" w14:textId="77777777" w:rsidR="00BE7455" w:rsidRDefault="00BE7455" w:rsidP="00BE7455">
      <w:pPr>
        <w:ind w:firstLineChars="200" w:firstLine="560"/>
      </w:pPr>
      <w:r w:rsidRPr="00BE7455">
        <w:rPr>
          <w:rFonts w:ascii="楷体" w:eastAsia="楷体" w:hAnsi="楷体" w:cs="楷体" w:hint="eastAsia"/>
          <w:color w:val="FF0000"/>
          <w:sz w:val="28"/>
          <w:szCs w:val="28"/>
        </w:rPr>
        <w:t>挂网药品填报价格，首先需要查找对应的</w:t>
      </w:r>
      <w:r w:rsidRPr="00A9095D">
        <w:rPr>
          <w:rFonts w:ascii="楷体" w:eastAsia="楷体" w:hAnsi="楷体" w:cs="楷体" w:hint="eastAsia"/>
          <w:color w:val="FF0000"/>
          <w:sz w:val="28"/>
          <w:szCs w:val="28"/>
        </w:rPr>
        <w:t>标准目录（去除了酸根碱基，对剂型、规格进行了标准化处理</w:t>
      </w:r>
      <w:r w:rsidRPr="00A9095D">
        <w:rPr>
          <w:rFonts w:ascii="楷体" w:eastAsia="楷体" w:hAnsi="楷体" w:cs="楷体"/>
          <w:color w:val="FF0000"/>
          <w:sz w:val="28"/>
          <w:szCs w:val="28"/>
        </w:rPr>
        <w:t>）</w:t>
      </w:r>
      <w:r>
        <w:rPr>
          <w:rFonts w:ascii="楷体" w:eastAsia="楷体" w:hAnsi="楷体" w:cs="楷体"/>
          <w:color w:val="FF0000"/>
          <w:sz w:val="28"/>
          <w:szCs w:val="28"/>
        </w:rPr>
        <w:t>。</w:t>
      </w:r>
      <w:r>
        <w:rPr>
          <w:rFonts w:ascii="楷体" w:eastAsia="楷体" w:hAnsi="楷体" w:cs="楷体" w:hint="eastAsia"/>
          <w:sz w:val="28"/>
          <w:szCs w:val="28"/>
        </w:rPr>
        <w:t>若要添加新的标准目录，请点击添加按钮，核对“标准通用名”“标准剂型”“标准规格”“最小制剂单位”，确定本企业产品所属标准目录，勾选要添加的目录后点击“确定”按钮。</w:t>
      </w:r>
      <w:r w:rsidRPr="00A9095D">
        <w:rPr>
          <w:rFonts w:ascii="楷体" w:eastAsia="楷体" w:hAnsi="楷体" w:cs="楷体"/>
          <w:color w:val="FF0000"/>
          <w:sz w:val="28"/>
          <w:szCs w:val="28"/>
        </w:rPr>
        <w:t>若</w:t>
      </w:r>
      <w:r w:rsidRPr="00A9095D">
        <w:rPr>
          <w:rFonts w:ascii="楷体" w:eastAsia="楷体" w:hAnsi="楷体" w:cs="楷体" w:hint="eastAsia"/>
          <w:color w:val="FF0000"/>
          <w:sz w:val="28"/>
          <w:szCs w:val="28"/>
        </w:rPr>
        <w:t>本企业药品</w:t>
      </w:r>
      <w:r w:rsidRPr="00A9095D">
        <w:rPr>
          <w:rFonts w:ascii="楷体" w:eastAsia="楷体" w:hAnsi="楷体" w:cs="楷体"/>
          <w:color w:val="FF0000"/>
          <w:sz w:val="28"/>
          <w:szCs w:val="28"/>
        </w:rPr>
        <w:t>无对应的标准目录</w:t>
      </w:r>
      <w:r>
        <w:rPr>
          <w:rFonts w:ascii="楷体" w:eastAsia="楷体" w:hAnsi="楷体" w:cs="楷体"/>
          <w:sz w:val="28"/>
          <w:szCs w:val="28"/>
        </w:rPr>
        <w:t>，请在“业务办</w:t>
      </w:r>
      <w:r>
        <w:rPr>
          <w:rFonts w:ascii="楷体" w:eastAsia="楷体" w:hAnsi="楷体" w:cs="楷体"/>
          <w:sz w:val="28"/>
          <w:szCs w:val="28"/>
        </w:rPr>
        <w:lastRenderedPageBreak/>
        <w:t>理”-“申诉-其他事项”提交申请，待工作人员添加后再进行操作</w:t>
      </w:r>
      <w:r>
        <w:rPr>
          <w:rFonts w:hint="eastAsia"/>
        </w:rPr>
        <w:t>。</w:t>
      </w:r>
    </w:p>
    <w:p w14:paraId="2937CBE2" w14:textId="77777777" w:rsidR="00D65765" w:rsidRDefault="00BE7455">
      <w:pPr>
        <w:rPr>
          <w:rFonts w:ascii="楷体" w:eastAsia="楷体" w:hAnsi="楷体" w:cs="楷体"/>
          <w:sz w:val="28"/>
          <w:szCs w:val="28"/>
        </w:rPr>
      </w:pPr>
      <w:r>
        <w:rPr>
          <w:noProof/>
        </w:rPr>
        <w:drawing>
          <wp:inline distT="0" distB="0" distL="114300" distR="114300" wp14:anchorId="44E21703" wp14:editId="309997BF">
            <wp:extent cx="5267325" cy="2218055"/>
            <wp:effectExtent l="0" t="0" r="9525" b="1079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56EB2" w14:textId="77777777" w:rsidR="00D65765" w:rsidRDefault="00D65765">
      <w:pPr>
        <w:rPr>
          <w:rFonts w:ascii="楷体" w:eastAsia="楷体" w:hAnsi="楷体" w:cs="楷体"/>
          <w:sz w:val="28"/>
          <w:szCs w:val="28"/>
        </w:rPr>
      </w:pPr>
    </w:p>
    <w:p w14:paraId="6BC49B72" w14:textId="77777777" w:rsidR="00D65765" w:rsidRDefault="00BE7455">
      <w:pPr>
        <w:jc w:val="center"/>
      </w:pPr>
      <w:r>
        <w:t xml:space="preserve"> </w:t>
      </w:r>
      <w:r>
        <w:rPr>
          <w:noProof/>
        </w:rPr>
        <w:drawing>
          <wp:inline distT="0" distB="0" distL="114300" distR="114300" wp14:anchorId="0F5F4312" wp14:editId="549CC45B">
            <wp:extent cx="5273675" cy="1965960"/>
            <wp:effectExtent l="0" t="0" r="3175" b="152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C5D1F" w14:textId="77777777" w:rsidR="00D65765" w:rsidRPr="00A9095D" w:rsidRDefault="00A9095D">
      <w:pPr>
        <w:pStyle w:val="3"/>
        <w:rPr>
          <w:rFonts w:hint="default"/>
          <w:color w:val="FF0000"/>
        </w:rPr>
      </w:pPr>
      <w:bookmarkStart w:id="4" w:name="_Toc1199236109"/>
      <w:r w:rsidRPr="00A9095D">
        <w:rPr>
          <w:color w:val="FF0000"/>
        </w:rPr>
        <w:t>申报省级采购</w:t>
      </w:r>
      <w:r w:rsidR="00BE7455" w:rsidRPr="00A9095D">
        <w:rPr>
          <w:color w:val="FF0000"/>
        </w:rPr>
        <w:t>价格</w:t>
      </w:r>
      <w:bookmarkEnd w:id="4"/>
    </w:p>
    <w:p w14:paraId="53DD6014" w14:textId="77777777" w:rsidR="00D65765" w:rsidRDefault="00BE7455">
      <w:pPr>
        <w:ind w:firstLineChars="200" w:firstLine="560"/>
        <w:rPr>
          <w:rFonts w:ascii="楷体" w:eastAsia="楷体" w:hAnsi="楷体" w:cs="楷体"/>
          <w:sz w:val="28"/>
          <w:szCs w:val="28"/>
        </w:rPr>
      </w:pPr>
      <w:r>
        <w:rPr>
          <w:rFonts w:ascii="楷体" w:eastAsia="楷体" w:hAnsi="楷体" w:cs="楷体" w:hint="eastAsia"/>
          <w:sz w:val="28"/>
          <w:szCs w:val="28"/>
        </w:rPr>
        <w:t>点击【阳光挂网价格申报】进入“待公布价格”标签页。可直接填写“地区”“包装数量”“价格”，点击“提交”按钮即提交成功，若填写有误，可“删除”，重新填写再次提交。</w:t>
      </w:r>
      <w:r w:rsidRPr="00BE7455">
        <w:rPr>
          <w:rFonts w:ascii="楷体" w:eastAsia="楷体" w:hAnsi="楷体" w:cs="楷体" w:hint="eastAsia"/>
          <w:color w:val="FF0000"/>
          <w:sz w:val="28"/>
          <w:szCs w:val="28"/>
        </w:rPr>
        <w:t>同一省相同规格包装有多个价格的应一并提交</w:t>
      </w:r>
      <w:r>
        <w:rPr>
          <w:rFonts w:ascii="楷体" w:eastAsia="楷体" w:hAnsi="楷体" w:cs="楷体" w:hint="eastAsia"/>
          <w:sz w:val="28"/>
          <w:szCs w:val="28"/>
        </w:rPr>
        <w:t>，如1ml:2mg和2ml:2mg对应的标准目录规格为2mg（&lt;50ml），应提交2个价格信息。</w:t>
      </w:r>
    </w:p>
    <w:p w14:paraId="6EBBB5CE" w14:textId="77777777" w:rsidR="00D65765" w:rsidRDefault="00BE7455">
      <w:pPr>
        <w:rPr>
          <w:rFonts w:ascii="楷体" w:eastAsia="楷体" w:hAnsi="楷体" w:cs="楷体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 wp14:anchorId="1D25C774" wp14:editId="4D61724D">
            <wp:extent cx="5269230" cy="1879600"/>
            <wp:effectExtent l="0" t="0" r="7620" b="635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A982C" w14:textId="77777777" w:rsidR="00D65765" w:rsidRDefault="00D65765">
      <w:pPr>
        <w:ind w:left="420"/>
        <w:jc w:val="center"/>
      </w:pPr>
    </w:p>
    <w:p w14:paraId="0CEC9F0A" w14:textId="77777777" w:rsidR="00D65765" w:rsidRDefault="00BE7455" w:rsidP="00BE7455">
      <w:pPr>
        <w:spacing w:line="500" w:lineRule="exact"/>
        <w:rPr>
          <w:rFonts w:ascii="楷体" w:eastAsia="楷体" w:hAnsi="楷体" w:cs="楷体"/>
          <w:sz w:val="28"/>
          <w:szCs w:val="28"/>
        </w:rPr>
      </w:pPr>
      <w:r>
        <w:rPr>
          <w:rFonts w:ascii="楷体" w:eastAsia="楷体" w:hAnsi="楷体" w:cs="楷体" w:hint="eastAsia"/>
          <w:b/>
          <w:bCs/>
          <w:sz w:val="28"/>
          <w:szCs w:val="28"/>
        </w:rPr>
        <w:t>待公布价格</w:t>
      </w:r>
      <w:r>
        <w:rPr>
          <w:rFonts w:ascii="楷体" w:eastAsia="楷体" w:hAnsi="楷体" w:cs="楷体" w:hint="eastAsia"/>
          <w:sz w:val="28"/>
          <w:szCs w:val="28"/>
        </w:rPr>
        <w:t>：企业已提交但未公布的价格</w:t>
      </w:r>
    </w:p>
    <w:p w14:paraId="6C9DE7F2" w14:textId="77777777" w:rsidR="00D65765" w:rsidRDefault="00BE7455" w:rsidP="00BE7455">
      <w:pPr>
        <w:spacing w:line="500" w:lineRule="exact"/>
        <w:rPr>
          <w:rFonts w:ascii="楷体" w:eastAsia="楷体" w:hAnsi="楷体" w:cs="楷体"/>
          <w:sz w:val="28"/>
          <w:szCs w:val="28"/>
        </w:rPr>
      </w:pPr>
      <w:r>
        <w:rPr>
          <w:rFonts w:ascii="楷体" w:eastAsia="楷体" w:hAnsi="楷体" w:cs="楷体" w:hint="eastAsia"/>
          <w:b/>
          <w:bCs/>
          <w:sz w:val="28"/>
          <w:szCs w:val="28"/>
        </w:rPr>
        <w:t>公布价格</w:t>
      </w:r>
      <w:r>
        <w:rPr>
          <w:rFonts w:ascii="楷体" w:eastAsia="楷体" w:hAnsi="楷体" w:cs="楷体" w:hint="eastAsia"/>
          <w:sz w:val="28"/>
          <w:szCs w:val="28"/>
        </w:rPr>
        <w:t>：企业提交并经公示公布后的省级采购价格</w:t>
      </w:r>
    </w:p>
    <w:p w14:paraId="00D81A4A" w14:textId="77777777" w:rsidR="00D65765" w:rsidRDefault="00BE7455" w:rsidP="00BE7455">
      <w:pPr>
        <w:spacing w:line="500" w:lineRule="exact"/>
        <w:rPr>
          <w:rFonts w:ascii="楷体" w:eastAsia="楷体" w:hAnsi="楷体" w:cs="楷体"/>
          <w:sz w:val="28"/>
          <w:szCs w:val="28"/>
        </w:rPr>
      </w:pPr>
      <w:r>
        <w:rPr>
          <w:rFonts w:ascii="楷体" w:eastAsia="楷体" w:hAnsi="楷体" w:cs="楷体" w:hint="eastAsia"/>
          <w:b/>
          <w:bCs/>
          <w:sz w:val="28"/>
          <w:szCs w:val="28"/>
        </w:rPr>
        <w:t>验证历史</w:t>
      </w:r>
      <w:r>
        <w:rPr>
          <w:rFonts w:ascii="楷体" w:eastAsia="楷体" w:hAnsi="楷体" w:cs="楷体" w:hint="eastAsia"/>
          <w:sz w:val="28"/>
          <w:szCs w:val="28"/>
        </w:rPr>
        <w:t>：价格历史记录填报记录</w:t>
      </w:r>
    </w:p>
    <w:p w14:paraId="7D754798" w14:textId="77777777" w:rsidR="00D65765" w:rsidRDefault="00BE7455" w:rsidP="00BE7455">
      <w:pPr>
        <w:spacing w:line="500" w:lineRule="exact"/>
      </w:pPr>
      <w:r>
        <w:rPr>
          <w:rFonts w:ascii="楷体" w:eastAsia="楷体" w:hAnsi="楷体" w:cs="楷体" w:hint="eastAsia"/>
          <w:sz w:val="28"/>
          <w:szCs w:val="28"/>
        </w:rPr>
        <w:t>若要变更已有产品与目录的关联关系</w:t>
      </w:r>
      <w:r>
        <w:rPr>
          <w:rFonts w:ascii="楷体" w:eastAsia="楷体" w:hAnsi="楷体" w:cs="楷体"/>
          <w:sz w:val="28"/>
          <w:szCs w:val="28"/>
        </w:rPr>
        <w:t>，请在“业务办理”-“申诉-其他事项”提交申请</w:t>
      </w:r>
      <w:r>
        <w:rPr>
          <w:rFonts w:ascii="楷体" w:eastAsia="楷体" w:hAnsi="楷体" w:cs="楷体" w:hint="eastAsia"/>
          <w:sz w:val="28"/>
          <w:szCs w:val="28"/>
        </w:rPr>
        <w:t>。</w:t>
      </w:r>
    </w:p>
    <w:sectPr w:rsidR="00D6576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Garamond">
    <w:charset w:val="00"/>
    <w:family w:val="roman"/>
    <w:pitch w:val="variable"/>
    <w:sig w:usb0="000002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隶书简体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STZhongsong">
    <w:charset w:val="86"/>
    <w:family w:val="auto"/>
    <w:pitch w:val="variable"/>
    <w:sig w:usb0="00000287" w:usb1="080F0000" w:usb2="00000010" w:usb3="00000000" w:csb0="0004009F" w:csb1="00000000"/>
  </w:font>
  <w:font w:name="楷体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945598"/>
    <w:multiLevelType w:val="multilevel"/>
    <w:tmpl w:val="35945598"/>
    <w:lvl w:ilvl="0">
      <w:start w:val="1"/>
      <w:numFmt w:val="chineseCounting"/>
      <w:suff w:val="nothing"/>
      <w:lvlText w:val="%1、"/>
      <w:lvlJc w:val="left"/>
      <w:pPr>
        <w:ind w:left="0" w:firstLine="0"/>
      </w:pPr>
      <w:rPr>
        <w:rFonts w:hint="eastAsia"/>
      </w:rPr>
    </w:lvl>
    <w:lvl w:ilvl="1">
      <w:start w:val="1"/>
      <w:numFmt w:val="chineseCounting"/>
      <w:pStyle w:val="2"/>
      <w:suff w:val="nothing"/>
      <w:lvlText w:val="（%2）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pStyle w:val="3"/>
      <w:suff w:val="nothing"/>
      <w:lvlText w:val="%3．"/>
      <w:lvlJc w:val="left"/>
      <w:pPr>
        <w:ind w:left="-117" w:firstLine="400"/>
      </w:pPr>
      <w:rPr>
        <w:rFonts w:hint="eastAsia"/>
      </w:rPr>
    </w:lvl>
    <w:lvl w:ilvl="3">
      <w:start w:val="1"/>
      <w:numFmt w:val="decimal"/>
      <w:suff w:val="nothing"/>
      <w:lvlText w:val="（%4）"/>
      <w:lvlJc w:val="left"/>
      <w:pPr>
        <w:ind w:left="0" w:firstLine="402"/>
      </w:pPr>
      <w:rPr>
        <w:rFonts w:hint="eastAsia"/>
      </w:rPr>
    </w:lvl>
    <w:lvl w:ilvl="4">
      <w:start w:val="1"/>
      <w:numFmt w:val="decimalEnclosedCircleChinese"/>
      <w:suff w:val="nothing"/>
      <w:lvlText w:val="%5"/>
      <w:lvlJc w:val="left"/>
      <w:pPr>
        <w:ind w:left="0" w:firstLine="402"/>
      </w:pPr>
      <w:rPr>
        <w:rFonts w:hint="eastAsia"/>
      </w:rPr>
    </w:lvl>
    <w:lvl w:ilvl="5">
      <w:start w:val="1"/>
      <w:numFmt w:val="decimal"/>
      <w:suff w:val="nothing"/>
      <w:lvlText w:val="%6）"/>
      <w:lvlJc w:val="left"/>
      <w:pPr>
        <w:ind w:left="0" w:firstLine="402"/>
      </w:pPr>
      <w:rPr>
        <w:rFonts w:hint="eastAsia"/>
      </w:rPr>
    </w:lvl>
    <w:lvl w:ilvl="6">
      <w:start w:val="1"/>
      <w:numFmt w:val="lowerLetter"/>
      <w:suff w:val="nothing"/>
      <w:lvlText w:val="%7．"/>
      <w:lvlJc w:val="left"/>
      <w:pPr>
        <w:ind w:left="0" w:firstLine="402"/>
      </w:pPr>
      <w:rPr>
        <w:rFonts w:hint="eastAsia"/>
      </w:rPr>
    </w:lvl>
    <w:lvl w:ilvl="7">
      <w:start w:val="1"/>
      <w:numFmt w:val="lowerLetter"/>
      <w:suff w:val="nothing"/>
      <w:lvlText w:val="%8）"/>
      <w:lvlJc w:val="left"/>
      <w:pPr>
        <w:ind w:left="0" w:firstLine="402"/>
      </w:pPr>
      <w:rPr>
        <w:rFonts w:hint="eastAsia"/>
      </w:rPr>
    </w:lvl>
    <w:lvl w:ilvl="8">
      <w:start w:val="1"/>
      <w:numFmt w:val="lowerRoman"/>
      <w:suff w:val="nothing"/>
      <w:lvlText w:val="%9 "/>
      <w:lvlJc w:val="left"/>
      <w:pPr>
        <w:ind w:left="0" w:firstLine="402"/>
      </w:pPr>
      <w:rPr>
        <w:rFonts w:hint="eastAsia"/>
      </w:rPr>
    </w:lvl>
  </w:abstractNum>
  <w:abstractNum w:abstractNumId="1" w15:restartNumberingAfterBreak="0">
    <w:nsid w:val="7985415E"/>
    <w:multiLevelType w:val="multilevel"/>
    <w:tmpl w:val="7985415E"/>
    <w:lvl w:ilvl="0">
      <w:start w:val="1"/>
      <w:numFmt w:val="japaneseCounting"/>
      <w:lvlText w:val="%1、"/>
      <w:lvlJc w:val="left"/>
      <w:pPr>
        <w:ind w:left="1003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123" w:hanging="420"/>
      </w:pPr>
    </w:lvl>
    <w:lvl w:ilvl="2">
      <w:start w:val="1"/>
      <w:numFmt w:val="lowerRoman"/>
      <w:lvlText w:val="%3."/>
      <w:lvlJc w:val="right"/>
      <w:pPr>
        <w:ind w:left="1543" w:hanging="420"/>
      </w:pPr>
    </w:lvl>
    <w:lvl w:ilvl="3">
      <w:start w:val="1"/>
      <w:numFmt w:val="decimal"/>
      <w:lvlText w:val="%4."/>
      <w:lvlJc w:val="left"/>
      <w:pPr>
        <w:ind w:left="1963" w:hanging="420"/>
      </w:pPr>
    </w:lvl>
    <w:lvl w:ilvl="4">
      <w:start w:val="1"/>
      <w:numFmt w:val="lowerLetter"/>
      <w:lvlText w:val="%5)"/>
      <w:lvlJc w:val="left"/>
      <w:pPr>
        <w:ind w:left="2383" w:hanging="420"/>
      </w:pPr>
    </w:lvl>
    <w:lvl w:ilvl="5">
      <w:start w:val="1"/>
      <w:numFmt w:val="lowerRoman"/>
      <w:lvlText w:val="%6."/>
      <w:lvlJc w:val="right"/>
      <w:pPr>
        <w:ind w:left="2803" w:hanging="420"/>
      </w:pPr>
    </w:lvl>
    <w:lvl w:ilvl="6">
      <w:start w:val="1"/>
      <w:numFmt w:val="decimal"/>
      <w:lvlText w:val="%7."/>
      <w:lvlJc w:val="left"/>
      <w:pPr>
        <w:ind w:left="3223" w:hanging="420"/>
      </w:pPr>
    </w:lvl>
    <w:lvl w:ilvl="7">
      <w:start w:val="1"/>
      <w:numFmt w:val="lowerLetter"/>
      <w:lvlText w:val="%8)"/>
      <w:lvlJc w:val="left"/>
      <w:pPr>
        <w:ind w:left="3643" w:hanging="420"/>
      </w:pPr>
    </w:lvl>
    <w:lvl w:ilvl="8">
      <w:start w:val="1"/>
      <w:numFmt w:val="lowerRoman"/>
      <w:lvlText w:val="%9."/>
      <w:lvlJc w:val="right"/>
      <w:pPr>
        <w:ind w:left="4063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2AF20F0F"/>
    <w:rsid w:val="007A78B2"/>
    <w:rsid w:val="00A9095D"/>
    <w:rsid w:val="00BE7455"/>
    <w:rsid w:val="00D65765"/>
    <w:rsid w:val="2AF20F0F"/>
    <w:rsid w:val="346152C7"/>
    <w:rsid w:val="47801571"/>
    <w:rsid w:val="5D71399D"/>
    <w:rsid w:val="6C930CFC"/>
    <w:rsid w:val="7AB94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069AD20"/>
  <w15:docId w15:val="{3446676F-CB92-473B-863B-D8E45F0DF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2">
    <w:name w:val="heading 2"/>
    <w:basedOn w:val="a"/>
    <w:next w:val="a0"/>
    <w:qFormat/>
    <w:pPr>
      <w:keepNext/>
      <w:keepLines/>
      <w:widowControl/>
      <w:numPr>
        <w:ilvl w:val="1"/>
        <w:numId w:val="1"/>
      </w:numPr>
      <w:spacing w:before="260" w:after="260" w:line="416" w:lineRule="atLeast"/>
      <w:outlineLvl w:val="1"/>
    </w:pPr>
    <w:rPr>
      <w:rFonts w:ascii="宋体" w:eastAsia="楷体" w:hAnsi="宋体"/>
      <w:b/>
      <w:color w:val="000000"/>
      <w:kern w:val="0"/>
      <w:sz w:val="32"/>
    </w:rPr>
  </w:style>
  <w:style w:type="paragraph" w:styleId="3">
    <w:name w:val="heading 3"/>
    <w:basedOn w:val="a"/>
    <w:next w:val="a"/>
    <w:qFormat/>
    <w:pPr>
      <w:keepNext/>
      <w:keepLines/>
      <w:widowControl/>
      <w:numPr>
        <w:ilvl w:val="2"/>
        <w:numId w:val="1"/>
      </w:numPr>
      <w:spacing w:before="260" w:after="260" w:line="416" w:lineRule="atLeast"/>
      <w:outlineLvl w:val="2"/>
    </w:pPr>
    <w:rPr>
      <w:rFonts w:ascii="宋体" w:hAnsi="Garamond" w:hint="eastAsia"/>
      <w:b/>
      <w:bCs/>
      <w:color w:val="000000"/>
      <w:kern w:val="0"/>
      <w:sz w:val="28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qFormat/>
    <w:pPr>
      <w:widowControl/>
      <w:spacing w:line="400" w:lineRule="atLeast"/>
      <w:ind w:firstLine="420"/>
    </w:pPr>
    <w:rPr>
      <w:rFonts w:ascii="宋体" w:hAnsi="Garamond" w:hint="eastAsia"/>
      <w:color w:val="000000"/>
      <w:kern w:val="0"/>
      <w:sz w:val="24"/>
    </w:rPr>
  </w:style>
  <w:style w:type="character" w:styleId="a4">
    <w:name w:val="Hyperlink"/>
    <w:uiPriority w:val="99"/>
    <w:qFormat/>
    <w:rPr>
      <w:color w:val="0000FF"/>
      <w:u w:val="single"/>
    </w:rPr>
  </w:style>
  <w:style w:type="paragraph" w:styleId="a5">
    <w:name w:val="Balloon Text"/>
    <w:basedOn w:val="a"/>
    <w:link w:val="a6"/>
    <w:rsid w:val="00A9095D"/>
    <w:rPr>
      <w:sz w:val="18"/>
      <w:szCs w:val="18"/>
    </w:rPr>
  </w:style>
  <w:style w:type="character" w:customStyle="1" w:styleId="a6">
    <w:name w:val="批注框文本 字符"/>
    <w:basedOn w:val="a1"/>
    <w:link w:val="a5"/>
    <w:rsid w:val="00A9095D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498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jxyycg.cn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124</Words>
  <Characters>712</Characters>
  <Application>Microsoft Office Word</Application>
  <DocSecurity>0</DocSecurity>
  <Lines>5</Lines>
  <Paragraphs>1</Paragraphs>
  <ScaleCrop>false</ScaleCrop>
  <Company/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不二</dc:creator>
  <cp:lastModifiedBy>Ma Kevin</cp:lastModifiedBy>
  <cp:revision>3</cp:revision>
  <dcterms:created xsi:type="dcterms:W3CDTF">2021-06-30T07:36:00Z</dcterms:created>
  <dcterms:modified xsi:type="dcterms:W3CDTF">2021-07-02T10:25:00Z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2052-11.1.0.9192</vt:lpwstr>
  </property>
</Properties>
</file>